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70A5B" w14:textId="74F2CCCB" w:rsidR="007F64A2" w:rsidRDefault="007F64A2" w:rsidP="008868B4">
      <w:pPr>
        <w:spacing w:line="276" w:lineRule="auto"/>
        <w:ind w:right="140"/>
        <w:rPr>
          <w:rFonts w:cs="Adobe Arabic"/>
          <w:b/>
          <w:sz w:val="24"/>
        </w:rPr>
      </w:pPr>
      <w:r>
        <w:rPr>
          <w:b/>
          <w:sz w:val="24"/>
        </w:rPr>
        <w:t>Il sensore di rottura utensile TD 110 HEIDENHAIN:</w:t>
      </w:r>
    </w:p>
    <w:p w14:paraId="3C554A79" w14:textId="06C6ECCC" w:rsidR="00B6511B" w:rsidRPr="003D4CB9" w:rsidRDefault="007F64A2" w:rsidP="008868B4">
      <w:pPr>
        <w:spacing w:line="276" w:lineRule="auto"/>
        <w:ind w:right="140"/>
        <w:rPr>
          <w:rFonts w:cs="Adobe Arabic"/>
          <w:b/>
          <w:sz w:val="24"/>
        </w:rPr>
      </w:pPr>
      <w:r>
        <w:rPr>
          <w:b/>
          <w:sz w:val="24"/>
        </w:rPr>
        <w:t>sicurezza di processo e vantaggi in termini di tempo per il retrofit</w:t>
      </w:r>
    </w:p>
    <w:p w14:paraId="2F16E3B7" w14:textId="77777777" w:rsidR="00B6511B" w:rsidRDefault="00B6511B" w:rsidP="008868B4">
      <w:pPr>
        <w:spacing w:line="276" w:lineRule="auto"/>
        <w:ind w:right="140"/>
        <w:rPr>
          <w:rFonts w:cs="Adobe Arabic"/>
        </w:rPr>
      </w:pPr>
    </w:p>
    <w:p w14:paraId="0297B09B" w14:textId="2FA4CEA7" w:rsidR="003D4CB9" w:rsidRPr="007F64A2" w:rsidRDefault="007F64A2" w:rsidP="008868B4">
      <w:pPr>
        <w:spacing w:line="276" w:lineRule="auto"/>
        <w:ind w:right="140"/>
        <w:rPr>
          <w:rFonts w:cs="Adobe Arabic"/>
          <w:i/>
        </w:rPr>
      </w:pPr>
      <w:r>
        <w:rPr>
          <w:i/>
        </w:rPr>
        <w:t>Verifica della rottura di utensili nell'area di lavoro della macchina completamente integrata in processi automatizzati: il sensore di rottura utensile TD 110 HEIDENHAIN garantisce notevoli vantaggi in termini di tempo per gli utilizzatori minimizzando al contempo gli scarti, due aspetti cruciali per una produzione sostenibile e maggiore produttività fin dal primo pezzo.</w:t>
      </w:r>
    </w:p>
    <w:p w14:paraId="719F5A38" w14:textId="77777777" w:rsidR="002A1077" w:rsidRDefault="002A1077" w:rsidP="008868B4">
      <w:pPr>
        <w:spacing w:line="276" w:lineRule="auto"/>
        <w:ind w:right="140"/>
        <w:rPr>
          <w:rFonts w:cs="Adobe Arabic"/>
        </w:rPr>
      </w:pPr>
    </w:p>
    <w:p w14:paraId="2C48B77F" w14:textId="6098B53B" w:rsidR="007F64A2" w:rsidRDefault="007F64A2" w:rsidP="007F64A2">
      <w:pPr>
        <w:spacing w:line="276" w:lineRule="auto"/>
        <w:ind w:right="140"/>
        <w:rPr>
          <w:rFonts w:cs="Adobe Arabic"/>
        </w:rPr>
      </w:pPr>
      <w:r>
        <w:t>Il sensore TD 110 aumenta in parallelo la sicurezza di processo nella produzione rilevando gli utensili rotti in processi automatizzati e prevenendo i danni nelle lavorazioni successive. Questo perché identifica un utensile rotto nel passaggio dal magazzino utensili all'area di lavoro della macchina o viceversa e ne impedisce il riutilizzo. A questo scopo, il sensore di rottura utensili, compatto e robusto, può essere installato nell'area di lavoro di quasi tutte le macchine utensili nelle immediate vicinanze della tavola. Sulla macchina utensile con controllo numerico HEIDENHAIN, l'integrazione di TD 110 dura appena 4 - 5 ore – un investimento in tempo che viene ammortizzato dopo 3.000 procedure di test.</w:t>
      </w:r>
    </w:p>
    <w:p w14:paraId="48026E55" w14:textId="77777777" w:rsidR="004B00B7" w:rsidRDefault="004B00B7" w:rsidP="007F64A2">
      <w:pPr>
        <w:spacing w:line="276" w:lineRule="auto"/>
        <w:ind w:right="140"/>
        <w:rPr>
          <w:rFonts w:cs="Adobe Arabic"/>
        </w:rPr>
      </w:pPr>
    </w:p>
    <w:p w14:paraId="4788447E" w14:textId="322A6EC7" w:rsidR="007F64A2" w:rsidRDefault="007F64A2" w:rsidP="007F64A2">
      <w:pPr>
        <w:spacing w:line="276" w:lineRule="auto"/>
        <w:ind w:right="140"/>
        <w:rPr>
          <w:rFonts w:cs="Adobe Arabic"/>
        </w:rPr>
      </w:pPr>
      <w:r>
        <w:t>Per utensili con diametro a partire da 0,4 mm, TD 110 impiega un sensore induttivo per rilevare la rottura dell'utensile a partire da una variazione della lunghezza di 2 mm in assenza di contatto e direttamente nell'area di lavoro della macchina con mandrino rotante a velocità di lavoro. Aumenta così nettamente la sicurezza di processo e, grazie alla verifica ottimizzata del percorso, riduce i tempi passivi fino a 6 secondi per ogni processo di verifica rispetto alle fotocellule laser tradizionali. I segnali di TD 110 vengono trasmessi con facilità al controllo numerico tramite l'interfaccia del sistema di tastatura. In questo modo si attiva un messaggio, uno stop NC o una reazione memorizzata in modo specifico per utente, ad esempio una notifica a StateMonitor, il software MDA HEIDENHAIN.</w:t>
      </w:r>
    </w:p>
    <w:p w14:paraId="24525D7D" w14:textId="77777777" w:rsidR="004B00B7" w:rsidRDefault="004B00B7" w:rsidP="007F64A2">
      <w:pPr>
        <w:spacing w:line="276" w:lineRule="auto"/>
        <w:ind w:right="140"/>
        <w:rPr>
          <w:rFonts w:cs="Adobe Arabic"/>
        </w:rPr>
      </w:pPr>
    </w:p>
    <w:p w14:paraId="66D2DE7F" w14:textId="5D6D8D18" w:rsidR="007F64A2" w:rsidRPr="007F64A2" w:rsidRDefault="007F64A2" w:rsidP="007F64A2">
      <w:pPr>
        <w:spacing w:line="276" w:lineRule="auto"/>
        <w:ind w:right="140"/>
        <w:rPr>
          <w:rFonts w:cs="Adobe Arabic"/>
        </w:rPr>
      </w:pPr>
      <w:r>
        <w:t>Per il cambio utensile risultano quindi notevoli risparmi in termini di tempo e costi e una netta riduzione del footprint di CO</w:t>
      </w:r>
      <w:r>
        <w:rPr>
          <w:vertAlign w:val="subscript"/>
        </w:rPr>
        <w:t>2</w:t>
      </w:r>
      <w:r>
        <w:t>, in quanto TD 110 funziona anche senza aria compressa, contribuendo inoltre a semplificarne il montaggio. Non richiede tubi per aria compressa o unità di filtraggio, basta un unico cavo per l'alimentazione elettrica e la trasmissione del segnale. Grazie alla misurazione induttiva, TD 110 è anche esente da manutenzione.</w:t>
      </w:r>
    </w:p>
    <w:p w14:paraId="651587DE" w14:textId="77777777" w:rsidR="00B33CF2" w:rsidRDefault="00B33CF2" w:rsidP="008868B4">
      <w:pPr>
        <w:spacing w:line="276" w:lineRule="auto"/>
        <w:ind w:right="140"/>
        <w:rPr>
          <w:rFonts w:cs="Adobe Arabic"/>
        </w:rPr>
      </w:pPr>
    </w:p>
    <w:p w14:paraId="72A2AF8E" w14:textId="77777777" w:rsidR="001A04CB" w:rsidRDefault="001A04CB" w:rsidP="008868B4">
      <w:pPr>
        <w:spacing w:line="276" w:lineRule="auto"/>
        <w:ind w:right="140"/>
        <w:rPr>
          <w:rFonts w:cs="Adobe Arabic"/>
        </w:rPr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1A04CB" w:rsidRPr="00E00E48" w14:paraId="69BFFFEE" w14:textId="77777777" w:rsidTr="00D73772">
        <w:tc>
          <w:tcPr>
            <w:tcW w:w="4677" w:type="dxa"/>
          </w:tcPr>
          <w:p w14:paraId="74BA65A4" w14:textId="77777777" w:rsidR="001A04CB" w:rsidRPr="00334FD7" w:rsidRDefault="001A04CB" w:rsidP="00D737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Per maggiori informazioni:</w:t>
            </w:r>
          </w:p>
          <w:p w14:paraId="2DDA2BE8" w14:textId="77777777" w:rsidR="001A04CB" w:rsidRPr="00334FD7" w:rsidRDefault="001A04CB" w:rsidP="00D73772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>
              <w:rPr>
                <w:rStyle w:val="Hyperlink"/>
                <w:sz w:val="20"/>
              </w:rPr>
              <w:t>live.</w:t>
            </w:r>
            <w:hyperlink r:id="rId8" w:history="1">
              <w:r>
                <w:rPr>
                  <w:rStyle w:val="Hyperlink"/>
                  <w:sz w:val="20"/>
                </w:rPr>
                <w:t>heidenhain</w:t>
              </w:r>
            </w:hyperlink>
            <w:r>
              <w:rPr>
                <w:rStyle w:val="Hyperlink"/>
                <w:sz w:val="20"/>
              </w:rPr>
              <w:t xml:space="preserve">.it </w:t>
            </w:r>
          </w:p>
          <w:p w14:paraId="25D32957" w14:textId="0A08339E" w:rsidR="001A04CB" w:rsidRPr="00334FD7" w:rsidRDefault="002869B7" w:rsidP="00D73772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9" w:history="1">
              <w:r w:rsidR="001A04CB" w:rsidRPr="00E00E48">
                <w:rPr>
                  <w:rStyle w:val="Hyperlink"/>
                  <w:sz w:val="20"/>
                </w:rPr>
                <w:t>www.heidenhain.it/tnc7</w:t>
              </w:r>
            </w:hyperlink>
          </w:p>
          <w:p w14:paraId="30E5C214" w14:textId="77777777" w:rsidR="001A04CB" w:rsidRPr="00334FD7" w:rsidRDefault="002869B7" w:rsidP="00D73772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0" w:history="1">
              <w:r w:rsidR="001A04CB">
                <w:rPr>
                  <w:rStyle w:val="Hyperlink"/>
                  <w:sz w:val="20"/>
                </w:rPr>
                <w:t>www.heidenhain.it</w:t>
              </w:r>
            </w:hyperlink>
          </w:p>
          <w:p w14:paraId="79533A13" w14:textId="77777777" w:rsidR="001A04CB" w:rsidRPr="00334FD7" w:rsidRDefault="001A04CB" w:rsidP="00D73772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08E7EFAE" w14:textId="77777777" w:rsidR="001A04CB" w:rsidRPr="00334FD7" w:rsidRDefault="001A04CB" w:rsidP="00D737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Contatto per la stampa specializzata:</w:t>
            </w:r>
          </w:p>
          <w:p w14:paraId="44E29497" w14:textId="77777777" w:rsidR="001A04CB" w:rsidRPr="00650AE9" w:rsidRDefault="001A04CB" w:rsidP="00D737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650AE9">
              <w:rPr>
                <w:sz w:val="20"/>
              </w:rPr>
              <w:t>Micaela Nobile</w:t>
            </w:r>
          </w:p>
          <w:p w14:paraId="436B4F67" w14:textId="77777777" w:rsidR="001A04CB" w:rsidRPr="00E00E48" w:rsidRDefault="001A04CB" w:rsidP="00D737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E00E48">
              <w:rPr>
                <w:sz w:val="20"/>
              </w:rPr>
              <w:t>HEIDENHAIN ITALIANA S.r.l.</w:t>
            </w:r>
          </w:p>
          <w:p w14:paraId="06D20780" w14:textId="77777777" w:rsidR="001A04CB" w:rsidRPr="00E00E48" w:rsidRDefault="001A04CB" w:rsidP="00D737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E00E48">
              <w:rPr>
                <w:sz w:val="20"/>
              </w:rPr>
              <w:t xml:space="preserve">Via </w:t>
            </w:r>
            <w:r>
              <w:rPr>
                <w:sz w:val="20"/>
              </w:rPr>
              <w:t>De Notaris, 52</w:t>
            </w:r>
          </w:p>
          <w:p w14:paraId="42766E40" w14:textId="77777777" w:rsidR="001A04CB" w:rsidRPr="00E00E48" w:rsidRDefault="001A04CB" w:rsidP="00D737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E00E48">
              <w:rPr>
                <w:sz w:val="20"/>
              </w:rPr>
              <w:t>20128 Milano MI</w:t>
            </w:r>
          </w:p>
          <w:p w14:paraId="5470624B" w14:textId="77777777" w:rsidR="001A04CB" w:rsidRPr="00650AE9" w:rsidRDefault="001A04CB" w:rsidP="00D737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650AE9">
              <w:rPr>
                <w:sz w:val="20"/>
              </w:rPr>
              <w:t>Tel.: +39 02 27075-202</w:t>
            </w:r>
          </w:p>
          <w:p w14:paraId="7677B74D" w14:textId="77777777" w:rsidR="001A04CB" w:rsidRPr="00E00E48" w:rsidRDefault="002869B7" w:rsidP="00D73772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  <w:lang w:val="en-GB"/>
              </w:rPr>
            </w:pPr>
            <w:hyperlink r:id="rId11" w:history="1">
              <w:r w:rsidR="001A04CB" w:rsidRPr="00E00E48">
                <w:rPr>
                  <w:rStyle w:val="Hyperlink"/>
                  <w:sz w:val="20"/>
                  <w:szCs w:val="20"/>
                  <w:lang w:val="en-GB"/>
                </w:rPr>
                <w:t>m.nobile@heidenhain.it</w:t>
              </w:r>
            </w:hyperlink>
            <w:r w:rsidR="001A04CB" w:rsidRPr="00E00E48">
              <w:rPr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3A67F118" w14:textId="77777777" w:rsidR="001A04CB" w:rsidRDefault="001A04CB" w:rsidP="008868B4">
      <w:pPr>
        <w:spacing w:line="276" w:lineRule="auto"/>
        <w:ind w:right="140"/>
        <w:rPr>
          <w:rFonts w:cs="Adobe Arabic"/>
        </w:rPr>
      </w:pPr>
    </w:p>
    <w:p w14:paraId="56139775" w14:textId="77777777" w:rsidR="001A04CB" w:rsidRDefault="001A04CB" w:rsidP="008868B4">
      <w:pPr>
        <w:spacing w:line="276" w:lineRule="auto"/>
        <w:ind w:right="140"/>
        <w:rPr>
          <w:rFonts w:cs="Adobe Arabic"/>
        </w:rPr>
      </w:pPr>
    </w:p>
    <w:tbl>
      <w:tblPr>
        <w:tblStyle w:val="Tabellenraster"/>
        <w:tblpPr w:leftFromText="141" w:rightFromText="141" w:vertAnchor="text" w:horzAnchor="margin" w:tblpYSpec="cen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93D2D" w:rsidRPr="003D4CB9" w14:paraId="6DED05F8" w14:textId="77777777" w:rsidTr="00F93D2D">
        <w:tc>
          <w:tcPr>
            <w:tcW w:w="4677" w:type="dxa"/>
            <w:vAlign w:val="bottom"/>
          </w:tcPr>
          <w:p w14:paraId="28303C08" w14:textId="77777777" w:rsidR="00F93D2D" w:rsidRDefault="00F93D2D" w:rsidP="00F93D2D">
            <w:pPr>
              <w:spacing w:line="276" w:lineRule="auto"/>
              <w:rPr>
                <w:rFonts w:cs="Adobe Arabic"/>
              </w:rPr>
            </w:pPr>
            <w:bookmarkStart w:id="0" w:name="_Hlk172026348"/>
            <w:r>
              <w:rPr>
                <w:noProof/>
              </w:rPr>
              <w:lastRenderedPageBreak/>
              <w:drawing>
                <wp:inline distT="0" distB="0" distL="0" distR="0" wp14:anchorId="390AEB56" wp14:editId="72F31FFA">
                  <wp:extent cx="2856230" cy="1998345"/>
                  <wp:effectExtent l="0" t="0" r="1270" b="190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230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D7BB574" w14:textId="77777777" w:rsidR="00F93D2D" w:rsidRDefault="00F93D2D" w:rsidP="00F93D2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Risparmio di 6 secondi a ogni controllo di rottura: il sensore di rottura utensile TD 110 HEIDENHAIN verifica anche microutensili direttamente nell'area di lavoro della macchina e in rapido</w:t>
            </w:r>
          </w:p>
        </w:tc>
      </w:tr>
      <w:bookmarkEnd w:id="0"/>
    </w:tbl>
    <w:p w14:paraId="0980C3B4" w14:textId="77777777" w:rsidR="00F60FF8" w:rsidRDefault="00F60FF8" w:rsidP="00B61312">
      <w:pPr>
        <w:spacing w:line="276" w:lineRule="auto"/>
        <w:rPr>
          <w:rFonts w:cs="Adobe Arabic"/>
        </w:rPr>
      </w:pPr>
    </w:p>
    <w:p w14:paraId="2F40C3E7" w14:textId="77777777" w:rsidR="00650AE9" w:rsidRDefault="00650AE9" w:rsidP="00B61312">
      <w:pPr>
        <w:spacing w:line="276" w:lineRule="auto"/>
        <w:rPr>
          <w:rFonts w:cs="Adobe Arabic"/>
        </w:rPr>
      </w:pPr>
    </w:p>
    <w:p w14:paraId="6CEB0545" w14:textId="77777777" w:rsidR="00650AE9" w:rsidRPr="003D4CB9" w:rsidRDefault="00650AE9" w:rsidP="00B61312">
      <w:pPr>
        <w:spacing w:line="276" w:lineRule="auto"/>
        <w:rPr>
          <w:rFonts w:cs="Adobe Arabic"/>
        </w:rPr>
      </w:pPr>
    </w:p>
    <w:sectPr w:rsidR="00650AE9" w:rsidRPr="003D4CB9" w:rsidSect="004B00B7">
      <w:headerReference w:type="default" r:id="rId13"/>
      <w:footerReference w:type="default" r:id="rId14"/>
      <w:pgSz w:w="11907" w:h="16840" w:code="9"/>
      <w:pgMar w:top="1418" w:right="851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0944" w14:textId="77777777" w:rsidR="00E52AD8" w:rsidRDefault="00E52AD8" w:rsidP="0091430D">
      <w:r>
        <w:separator/>
      </w:r>
    </w:p>
  </w:endnote>
  <w:endnote w:type="continuationSeparator" w:id="0">
    <w:p w14:paraId="399C8185" w14:textId="77777777" w:rsidR="00E52AD8" w:rsidRDefault="00E52AD8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609C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130F2A8C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47E00996" w14:textId="39154FA4" w:rsidR="003D4CB9" w:rsidRPr="00F432DE" w:rsidRDefault="00650AE9" w:rsidP="009830F8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Ottobre</w:t>
    </w:r>
    <w:r w:rsidR="00C61A83">
      <w:rPr>
        <w:sz w:val="20"/>
      </w:rPr>
      <w:t xml:space="preserve"> 2024</w:t>
    </w:r>
    <w:r w:rsidR="00C61A83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C61A83"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F7592E">
          <w:rPr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14:paraId="78DC9954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2B6A7" w14:textId="77777777" w:rsidR="00E52AD8" w:rsidRDefault="00E52AD8" w:rsidP="0091430D">
      <w:r>
        <w:separator/>
      </w:r>
    </w:p>
  </w:footnote>
  <w:footnote w:type="continuationSeparator" w:id="0">
    <w:p w14:paraId="5AB939C0" w14:textId="77777777" w:rsidR="00E52AD8" w:rsidRDefault="00E52AD8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74B49" w14:textId="77777777" w:rsidR="003555A6" w:rsidRDefault="00D2252D" w:rsidP="009830F8">
    <w:pPr>
      <w:pStyle w:val="Kopfzeile"/>
      <w:tabs>
        <w:tab w:val="clear" w:pos="9072"/>
        <w:tab w:val="right" w:pos="9638"/>
      </w:tabs>
      <w:spacing w:before="120"/>
      <w:rPr>
        <w:b/>
      </w:rPr>
    </w:pPr>
    <w:r>
      <w:rPr>
        <w:b/>
      </w:rPr>
      <w:t>Comunicato stampa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675B6200" wp14:editId="37CB83E0">
          <wp:extent cx="1627505" cy="194310"/>
          <wp:effectExtent l="19050" t="0" r="0" b="0"/>
          <wp:docPr id="249507894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535461397">
    <w:abstractNumId w:val="1"/>
  </w:num>
  <w:num w:numId="2" w16cid:durableId="23679310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2C"/>
    <w:rsid w:val="000053C5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918CA"/>
    <w:rsid w:val="000A48FB"/>
    <w:rsid w:val="000C3F0E"/>
    <w:rsid w:val="000C66E8"/>
    <w:rsid w:val="000E696D"/>
    <w:rsid w:val="00106AEA"/>
    <w:rsid w:val="001076B5"/>
    <w:rsid w:val="00110A9E"/>
    <w:rsid w:val="001343DE"/>
    <w:rsid w:val="00153753"/>
    <w:rsid w:val="0017697E"/>
    <w:rsid w:val="001938A0"/>
    <w:rsid w:val="001A04CB"/>
    <w:rsid w:val="001A68BD"/>
    <w:rsid w:val="001B6D6B"/>
    <w:rsid w:val="001B7062"/>
    <w:rsid w:val="001D7C69"/>
    <w:rsid w:val="001E7DA4"/>
    <w:rsid w:val="0020491A"/>
    <w:rsid w:val="002101DA"/>
    <w:rsid w:val="00212759"/>
    <w:rsid w:val="00253F47"/>
    <w:rsid w:val="00256437"/>
    <w:rsid w:val="002667D8"/>
    <w:rsid w:val="00274423"/>
    <w:rsid w:val="0028442E"/>
    <w:rsid w:val="002869B7"/>
    <w:rsid w:val="00290658"/>
    <w:rsid w:val="002A1077"/>
    <w:rsid w:val="002A4DA5"/>
    <w:rsid w:val="002C345D"/>
    <w:rsid w:val="002C4CD5"/>
    <w:rsid w:val="002E218A"/>
    <w:rsid w:val="003115D7"/>
    <w:rsid w:val="003150E3"/>
    <w:rsid w:val="00324786"/>
    <w:rsid w:val="003257D4"/>
    <w:rsid w:val="003259E8"/>
    <w:rsid w:val="003261A3"/>
    <w:rsid w:val="0034317A"/>
    <w:rsid w:val="00346BC5"/>
    <w:rsid w:val="00351F66"/>
    <w:rsid w:val="003555A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7E41"/>
    <w:rsid w:val="003E0B6D"/>
    <w:rsid w:val="003E417B"/>
    <w:rsid w:val="003E69B6"/>
    <w:rsid w:val="003F32BD"/>
    <w:rsid w:val="00401F73"/>
    <w:rsid w:val="004054CA"/>
    <w:rsid w:val="0041650E"/>
    <w:rsid w:val="004318A8"/>
    <w:rsid w:val="00434FB6"/>
    <w:rsid w:val="004355FD"/>
    <w:rsid w:val="004363CA"/>
    <w:rsid w:val="00437499"/>
    <w:rsid w:val="0044147B"/>
    <w:rsid w:val="004418D4"/>
    <w:rsid w:val="00450667"/>
    <w:rsid w:val="00450ADE"/>
    <w:rsid w:val="00454588"/>
    <w:rsid w:val="00457C9D"/>
    <w:rsid w:val="00470DDD"/>
    <w:rsid w:val="004818D0"/>
    <w:rsid w:val="0049111D"/>
    <w:rsid w:val="00497D75"/>
    <w:rsid w:val="004A010A"/>
    <w:rsid w:val="004A57F3"/>
    <w:rsid w:val="004A605C"/>
    <w:rsid w:val="004B00B7"/>
    <w:rsid w:val="004D719F"/>
    <w:rsid w:val="004E0D31"/>
    <w:rsid w:val="004F6CE3"/>
    <w:rsid w:val="004F731E"/>
    <w:rsid w:val="005153F0"/>
    <w:rsid w:val="00521B4C"/>
    <w:rsid w:val="0053234F"/>
    <w:rsid w:val="00541EB0"/>
    <w:rsid w:val="00560B58"/>
    <w:rsid w:val="00574156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6166"/>
    <w:rsid w:val="006340DF"/>
    <w:rsid w:val="0063441D"/>
    <w:rsid w:val="00635D3B"/>
    <w:rsid w:val="00643ACC"/>
    <w:rsid w:val="00650AE9"/>
    <w:rsid w:val="00652C63"/>
    <w:rsid w:val="00661039"/>
    <w:rsid w:val="006B23F0"/>
    <w:rsid w:val="006B3CB1"/>
    <w:rsid w:val="006B3D39"/>
    <w:rsid w:val="006B4F68"/>
    <w:rsid w:val="006C641E"/>
    <w:rsid w:val="006D4E4B"/>
    <w:rsid w:val="006D595D"/>
    <w:rsid w:val="006E1F8C"/>
    <w:rsid w:val="006E786E"/>
    <w:rsid w:val="006F41B7"/>
    <w:rsid w:val="00706824"/>
    <w:rsid w:val="00740040"/>
    <w:rsid w:val="00771DB3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64A2"/>
    <w:rsid w:val="007F7AE1"/>
    <w:rsid w:val="00814F20"/>
    <w:rsid w:val="008407A8"/>
    <w:rsid w:val="00843288"/>
    <w:rsid w:val="008500A1"/>
    <w:rsid w:val="008518F6"/>
    <w:rsid w:val="008603F3"/>
    <w:rsid w:val="00866D02"/>
    <w:rsid w:val="008806CC"/>
    <w:rsid w:val="008808DE"/>
    <w:rsid w:val="008868B4"/>
    <w:rsid w:val="008A506A"/>
    <w:rsid w:val="008A6540"/>
    <w:rsid w:val="008A68D9"/>
    <w:rsid w:val="008B06C7"/>
    <w:rsid w:val="008D5E1B"/>
    <w:rsid w:val="008E17E1"/>
    <w:rsid w:val="008E584F"/>
    <w:rsid w:val="00900218"/>
    <w:rsid w:val="00904E51"/>
    <w:rsid w:val="00913BE7"/>
    <w:rsid w:val="0091430D"/>
    <w:rsid w:val="00914313"/>
    <w:rsid w:val="00942F78"/>
    <w:rsid w:val="009442FE"/>
    <w:rsid w:val="00951569"/>
    <w:rsid w:val="00952CA1"/>
    <w:rsid w:val="0095347A"/>
    <w:rsid w:val="0096312C"/>
    <w:rsid w:val="0097134A"/>
    <w:rsid w:val="009733AE"/>
    <w:rsid w:val="00975A0B"/>
    <w:rsid w:val="00982455"/>
    <w:rsid w:val="009830F8"/>
    <w:rsid w:val="009B379B"/>
    <w:rsid w:val="009C6BF8"/>
    <w:rsid w:val="009D1A36"/>
    <w:rsid w:val="00A06420"/>
    <w:rsid w:val="00A229D7"/>
    <w:rsid w:val="00A235CE"/>
    <w:rsid w:val="00A324BC"/>
    <w:rsid w:val="00A36219"/>
    <w:rsid w:val="00A518A1"/>
    <w:rsid w:val="00A62B93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24524"/>
    <w:rsid w:val="00B30C9F"/>
    <w:rsid w:val="00B33CF2"/>
    <w:rsid w:val="00B372CF"/>
    <w:rsid w:val="00B61312"/>
    <w:rsid w:val="00B64F03"/>
    <w:rsid w:val="00B6511B"/>
    <w:rsid w:val="00B92F2C"/>
    <w:rsid w:val="00BA0BD4"/>
    <w:rsid w:val="00BA426A"/>
    <w:rsid w:val="00BB1CBB"/>
    <w:rsid w:val="00BB6E04"/>
    <w:rsid w:val="00BC152E"/>
    <w:rsid w:val="00BD0A7A"/>
    <w:rsid w:val="00BD1D5C"/>
    <w:rsid w:val="00BE65C6"/>
    <w:rsid w:val="00BF340B"/>
    <w:rsid w:val="00BF4098"/>
    <w:rsid w:val="00BF47F6"/>
    <w:rsid w:val="00BF60CE"/>
    <w:rsid w:val="00C21CBA"/>
    <w:rsid w:val="00C303B3"/>
    <w:rsid w:val="00C35316"/>
    <w:rsid w:val="00C36CB1"/>
    <w:rsid w:val="00C40AB9"/>
    <w:rsid w:val="00C46F38"/>
    <w:rsid w:val="00C608DE"/>
    <w:rsid w:val="00C61A83"/>
    <w:rsid w:val="00C62A38"/>
    <w:rsid w:val="00C7255F"/>
    <w:rsid w:val="00C76A4D"/>
    <w:rsid w:val="00C808A0"/>
    <w:rsid w:val="00C81461"/>
    <w:rsid w:val="00C85E3B"/>
    <w:rsid w:val="00C96C4D"/>
    <w:rsid w:val="00CA0BB7"/>
    <w:rsid w:val="00CA3A20"/>
    <w:rsid w:val="00CB03FD"/>
    <w:rsid w:val="00CB1992"/>
    <w:rsid w:val="00CB45FA"/>
    <w:rsid w:val="00CB534E"/>
    <w:rsid w:val="00CC6DF0"/>
    <w:rsid w:val="00CD4796"/>
    <w:rsid w:val="00CD71D4"/>
    <w:rsid w:val="00CE2F73"/>
    <w:rsid w:val="00CE6C7B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713A0"/>
    <w:rsid w:val="00D87B41"/>
    <w:rsid w:val="00D94541"/>
    <w:rsid w:val="00D9586D"/>
    <w:rsid w:val="00D96114"/>
    <w:rsid w:val="00DA1D6D"/>
    <w:rsid w:val="00DA44EB"/>
    <w:rsid w:val="00DE36FF"/>
    <w:rsid w:val="00E0475C"/>
    <w:rsid w:val="00E06DD0"/>
    <w:rsid w:val="00E2679F"/>
    <w:rsid w:val="00E302A0"/>
    <w:rsid w:val="00E32A68"/>
    <w:rsid w:val="00E3434E"/>
    <w:rsid w:val="00E43981"/>
    <w:rsid w:val="00E52AD8"/>
    <w:rsid w:val="00E54940"/>
    <w:rsid w:val="00E82990"/>
    <w:rsid w:val="00E83003"/>
    <w:rsid w:val="00E951C2"/>
    <w:rsid w:val="00E97915"/>
    <w:rsid w:val="00EA5046"/>
    <w:rsid w:val="00EB0800"/>
    <w:rsid w:val="00EC47D1"/>
    <w:rsid w:val="00ED049A"/>
    <w:rsid w:val="00ED2BF2"/>
    <w:rsid w:val="00F0581E"/>
    <w:rsid w:val="00F070B5"/>
    <w:rsid w:val="00F1013B"/>
    <w:rsid w:val="00F14D45"/>
    <w:rsid w:val="00F2066F"/>
    <w:rsid w:val="00F23403"/>
    <w:rsid w:val="00F242F6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77CE7"/>
    <w:rsid w:val="00F84138"/>
    <w:rsid w:val="00F93C3C"/>
    <w:rsid w:val="00F93D2D"/>
    <w:rsid w:val="00F9724F"/>
    <w:rsid w:val="00FB5B37"/>
    <w:rsid w:val="00FB6CD2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DC049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ve.heidenhain.com/index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nobile@heidenhain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eidenhain.i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12811\AppData\Local\Microsoft\Windows\INetCache\Content.Outlook\C7VSN7GQ\www.heidenhain.it\tnc7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EBA8-64D9-444F-BFFB-EE22482A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2669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3086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2</cp:revision>
  <cp:lastPrinted>2024-07-16T10:44:00Z</cp:lastPrinted>
  <dcterms:created xsi:type="dcterms:W3CDTF">2024-11-14T13:25:00Z</dcterms:created>
  <dcterms:modified xsi:type="dcterms:W3CDTF">2024-11-14T13:25:00Z</dcterms:modified>
</cp:coreProperties>
</file>